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41D0" w14:textId="4C7B7514" w:rsidR="00743B88" w:rsidRDefault="007720A7" w:rsidP="00743B88">
      <w:pPr>
        <w:pStyle w:val="NormalWeb"/>
        <w:ind w:left="720"/>
        <w:jc w:val="center"/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CONVOCATORIA:</w:t>
      </w:r>
    </w:p>
    <w:p w14:paraId="4F0BC283" w14:textId="418A463A" w:rsidR="00743B88" w:rsidRPr="00743B88" w:rsidRDefault="007720A7" w:rsidP="00743B88">
      <w:pPr>
        <w:pStyle w:val="NormalWeb"/>
        <w:ind w:left="720"/>
        <w:jc w:val="center"/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ESPECIALISTA EN RELACIONES COMUNITARIAS</w:t>
      </w:r>
      <w:r w:rsidR="0098429A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Y SOCIALIZACIÓN</w:t>
      </w:r>
    </w:p>
    <w:p w14:paraId="5A33F236" w14:textId="1EC03707" w:rsidR="004E7F81" w:rsidRDefault="007720A7" w:rsidP="004E7F81">
      <w:pPr>
        <w:pStyle w:val="NormalWeb"/>
        <w:ind w:left="720"/>
        <w:jc w:val="both"/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PLANTA TU FUTURO es una asociación sin fines de lucro dedicada a restaurar áreas degradadas mediante sistemas forestales y agroforestales</w:t>
      </w:r>
      <w:r w:rsidRPr="004E7F8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, con el objetivo de mejorar la calidad de vida de pequeños agricultores. </w:t>
      </w:r>
      <w:r w:rsidR="004E7F81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Nuestro proyecto se centra en la agricultura regenerativa y en mejorar los medios de vida locales mediante el fortalecimiento de la resiliencia frente al cambio climático y la diversificación de ingresos a través de la integración de árboles en el paisaje agrícola mediante la agroforestería. Además, nuestro proyecto está generando bonos de carbono y cuenta con certificación bajo el </w:t>
      </w:r>
      <w:r w:rsidR="004E7F81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estándar </w:t>
      </w:r>
      <w:r w:rsidR="004E7F81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VCS (</w:t>
      </w:r>
      <w:proofErr w:type="spellStart"/>
      <w:r w:rsidR="004E7F81" w:rsidRPr="004E7F81">
        <w:rPr>
          <w:rFonts w:asciiTheme="majorHAnsi" w:hAnsiTheme="majorHAnsi" w:cstheme="majorBidi"/>
          <w:i/>
          <w:iCs/>
          <w:color w:val="050505"/>
          <w:sz w:val="20"/>
          <w:szCs w:val="20"/>
          <w:lang w:val="es-ES" w:eastAsia="es-PE"/>
        </w:rPr>
        <w:t>Verified</w:t>
      </w:r>
      <w:proofErr w:type="spellEnd"/>
      <w:r w:rsidR="004E7F81" w:rsidRPr="004E7F81">
        <w:rPr>
          <w:rFonts w:asciiTheme="majorHAnsi" w:hAnsiTheme="majorHAnsi" w:cstheme="majorBidi"/>
          <w:i/>
          <w:iCs/>
          <w:color w:val="050505"/>
          <w:sz w:val="20"/>
          <w:szCs w:val="20"/>
          <w:lang w:val="es-ES" w:eastAsia="es-PE"/>
        </w:rPr>
        <w:t xml:space="preserve"> </w:t>
      </w:r>
      <w:proofErr w:type="spellStart"/>
      <w:r w:rsidR="004E7F81" w:rsidRPr="004E7F81">
        <w:rPr>
          <w:rFonts w:asciiTheme="majorHAnsi" w:hAnsiTheme="majorHAnsi" w:cstheme="majorBidi"/>
          <w:i/>
          <w:iCs/>
          <w:color w:val="050505"/>
          <w:sz w:val="20"/>
          <w:szCs w:val="20"/>
          <w:lang w:val="es-ES" w:eastAsia="es-PE"/>
        </w:rPr>
        <w:t>Carbon</w:t>
      </w:r>
      <w:proofErr w:type="spellEnd"/>
      <w:r w:rsidR="004E7F81" w:rsidRPr="004E7F81">
        <w:rPr>
          <w:rFonts w:asciiTheme="majorHAnsi" w:hAnsiTheme="majorHAnsi" w:cstheme="majorBidi"/>
          <w:i/>
          <w:iCs/>
          <w:color w:val="050505"/>
          <w:sz w:val="20"/>
          <w:szCs w:val="20"/>
          <w:lang w:val="es-ES" w:eastAsia="es-PE"/>
        </w:rPr>
        <w:t xml:space="preserve"> Standard</w:t>
      </w:r>
      <w:r w:rsidR="004E7F81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). </w:t>
      </w:r>
    </w:p>
    <w:p w14:paraId="5E622011" w14:textId="564948AD" w:rsidR="00CD0C51" w:rsidRDefault="004E7F81" w:rsidP="00B56F99">
      <w:pPr>
        <w:pStyle w:val="NormalWeb"/>
        <w:ind w:left="72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4E7F8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PLANTA TU FUTUR</w:t>
      </w:r>
      <w:r w:rsidR="008F2EB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O</w:t>
      </w:r>
      <w:r w:rsidRPr="004E7F8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está</w:t>
      </w:r>
      <w:r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</w:t>
      </w:r>
      <w:r w:rsidR="007720A7"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buscando</w:t>
      </w:r>
      <w:r w:rsidR="00316EE2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un</w:t>
      </w:r>
      <w:r w:rsidR="007720A7"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0825C5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>ESPECIALISTA</w:t>
      </w:r>
      <w:r w:rsidR="00316EE2" w:rsidRPr="12C78907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 xml:space="preserve"> EN RELACIONES COMUNITARIAS</w:t>
      </w:r>
      <w:r w:rsidR="0098429A" w:rsidRPr="0098429A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</w:t>
      </w:r>
      <w:r w:rsidR="0098429A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Y SOCIALIZACIÓN</w:t>
      </w:r>
      <w:r w:rsidR="00316EE2" w:rsidRPr="12C78907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> </w:t>
      </w:r>
      <w:r w:rsidR="000825C5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que </w:t>
      </w:r>
      <w:r w:rsidR="007A11A0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será en enlace principal para identificar a pequeños agricultores y presentarles el proyecto de reforestación, con el fin de identificar </w:t>
      </w:r>
      <w:r w:rsidR="00B1531E" w:rsidRPr="00B3758F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>40 hectáreas</w:t>
      </w:r>
      <w:r w:rsidR="00743B88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 xml:space="preserve"> nuevas para reforestar</w:t>
      </w:r>
      <w:r w:rsidR="00B1531E" w:rsidRPr="00B3758F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 xml:space="preserve"> </w:t>
      </w:r>
      <w:r w:rsidR="00B1531E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en </w:t>
      </w:r>
      <w:r w:rsidR="00B1531E" w:rsidRPr="00743B88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>Ucayali o Huánuco</w:t>
      </w:r>
      <w:r w:rsidR="00B1531E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, </w:t>
      </w:r>
      <w:r w:rsidR="00B1531E"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específicamente en los distritos de </w:t>
      </w:r>
      <w:r w:rsidR="00DD4E9F" w:rsidRPr="00DD4E9F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Campo</w:t>
      </w:r>
      <w:r w:rsidR="008F2EB1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</w:t>
      </w:r>
      <w:r w:rsidR="00DD4E9F" w:rsidRPr="00DD4E9F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verde, </w:t>
      </w:r>
      <w:r w:rsidR="008F2EB1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Honoria</w:t>
      </w:r>
      <w:r w:rsidR="00B1531E"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</w:t>
      </w:r>
      <w:r w:rsidR="00B1531E" w:rsidRPr="00DF06B5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y</w:t>
      </w:r>
      <w:r w:rsidR="00B1531E"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</w:t>
      </w:r>
      <w:proofErr w:type="spellStart"/>
      <w:r w:rsidR="008F2EB1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Tournavista</w:t>
      </w:r>
      <w:proofErr w:type="spellEnd"/>
      <w:r w:rsidR="00FD3923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. </w:t>
      </w:r>
      <w:r w:rsidR="0009713B" w:rsidRP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El/la Especialista en Relaciones Comunitarias</w:t>
      </w:r>
      <w:r w:rsidR="0098429A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y Socialización</w:t>
      </w:r>
      <w:r w:rsidR="0009713B" w:rsidRP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EA3CD3" w:rsidRP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debe de tener experiencia previa en relacionamiento con agricultores</w:t>
      </w:r>
      <w:r w:rsidR="00745636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y socialización, así mismo</w:t>
      </w:r>
      <w:r w:rsidR="0006049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9C2BAF" w:rsidRP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debe de tener conocer </w:t>
      </w:r>
      <w:r w:rsid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esta zona</w:t>
      </w:r>
      <w:r w:rsidR="008F2EB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, </w:t>
      </w:r>
      <w:r w:rsid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sus </w:t>
      </w:r>
      <w:r w:rsidR="0006049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caseríos y </w:t>
      </w:r>
      <w:r w:rsidR="00CD0C5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agricultores. </w:t>
      </w:r>
    </w:p>
    <w:p w14:paraId="120F82D6" w14:textId="4E8302E1" w:rsidR="00FD31CF" w:rsidRPr="00B56F99" w:rsidRDefault="00CD0C51" w:rsidP="00B56F99">
      <w:pPr>
        <w:pStyle w:val="NormalWeb"/>
        <w:ind w:left="72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Se </w:t>
      </w:r>
      <w:r w:rsidR="005C30D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espera que las nuevas áreas se identifiquen </w:t>
      </w:r>
      <w:r w:rsidR="00BF1BEC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a fin de febrero</w:t>
      </w:r>
      <w:r w:rsidR="005C30D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, con </w:t>
      </w:r>
      <w:r w:rsidR="00DD2FF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el objetivo</w:t>
      </w:r>
      <w:r w:rsidR="005C30D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de </w:t>
      </w:r>
      <w:r w:rsidR="00DD2FF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finalizar</w:t>
      </w:r>
      <w:r w:rsidR="005C30D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la siembra </w:t>
      </w:r>
      <w:r w:rsidR="00BF1BEC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a fines de</w:t>
      </w:r>
      <w:r w:rsidR="00CC016C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marzo.</w:t>
      </w:r>
      <w:r w:rsidR="008F2EB1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B56F9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Se </w:t>
      </w:r>
      <w:r w:rsidR="009E6EA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prevé</w:t>
      </w:r>
      <w:r w:rsidR="00B56F9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que esta oportunidad será </w:t>
      </w:r>
      <w:r w:rsidR="00A73CA4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bajo un contrato de locación de servicios</w:t>
      </w:r>
      <w:r w:rsidR="00080A84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DA27AC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con un plazo </w:t>
      </w:r>
      <w:r w:rsidR="00080A84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máximo de dos meses</w:t>
      </w:r>
      <w:r w:rsidR="00DA27AC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para completar las tareas</w:t>
      </w:r>
      <w:r w:rsidR="00975156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, con un pago de S/. 3,000 </w:t>
      </w:r>
      <w:r w:rsidR="001574C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por cumplir con las metas y tareas. </w:t>
      </w:r>
      <w:r w:rsidR="00080A84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</w:p>
    <w:p w14:paraId="5D3B167A" w14:textId="1D658E2A" w:rsidR="007720A7" w:rsidRPr="007720A7" w:rsidRDefault="00743B88" w:rsidP="007720A7">
      <w:pPr>
        <w:pStyle w:val="NormalWeb"/>
        <w:ind w:left="720"/>
        <w:jc w:val="both"/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PRINCIPALES RESPONSABILIDADES:</w:t>
      </w:r>
    </w:p>
    <w:p w14:paraId="3EDA222F" w14:textId="7698BE3C" w:rsidR="007720A7" w:rsidRPr="009E6EA9" w:rsidRDefault="007720A7" w:rsidP="009E6EA9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Facilitar la Comunicación: Ser el enlace principal entre los pequeños agricultores y la organización, fomentando relaciones transparentes y positivas mediante un diálogo continuo y colaborativo.</w:t>
      </w:r>
      <w:r w:rsidR="009E6EA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9E6EA9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Una parte importante de nuestro trabajo es cumplir con las </w:t>
      </w:r>
      <w:r w:rsidR="009E6EA9" w:rsidRPr="00DF06B5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>mejores prácticas internacionales en la consulta</w:t>
      </w:r>
      <w:r w:rsidR="009E6EA9">
        <w:rPr>
          <w:rFonts w:asciiTheme="majorHAnsi" w:hAnsiTheme="majorHAnsi" w:cstheme="majorBidi"/>
          <w:b/>
          <w:bCs/>
          <w:color w:val="050505"/>
          <w:sz w:val="20"/>
          <w:szCs w:val="20"/>
          <w:lang w:val="es-ES" w:eastAsia="es-PE"/>
        </w:rPr>
        <w:t xml:space="preserve"> </w:t>
      </w:r>
      <w:r w:rsidR="00DD2FF9" w:rsidRPr="00DD2FF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[Consentimiento Libre, Previo e Informado (CLPI)]</w:t>
      </w:r>
      <w:r w:rsidR="009E6EA9" w:rsidRPr="00DD2FF9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y participación</w:t>
      </w:r>
      <w:r w:rsidR="009E6EA9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 de los agricultores en todos los aspectos del proyecto</w:t>
      </w:r>
      <w:r w:rsidR="009E6EA9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.</w:t>
      </w:r>
    </w:p>
    <w:p w14:paraId="515E3313" w14:textId="77777777" w:rsidR="007720A7" w:rsidRPr="007720A7" w:rsidRDefault="007720A7" w:rsidP="00743B88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Promover la Participación en el Proyecto: Presentar el proyecto de reforestación a posibles nuevos beneficiarios en comunidades rurales, animando a los pequeños agricultores a unirse a la iniciativa.</w:t>
      </w:r>
    </w:p>
    <w:p w14:paraId="25DA3D1D" w14:textId="30783CC4" w:rsidR="007720A7" w:rsidRPr="007720A7" w:rsidRDefault="007720A7" w:rsidP="00743B88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Organizar Talleres: Liderar talleres comunitarios y visitas a fincas, brindando información clara sobre los beneficios del proyecto y asegurando que los agricultores estén capacitados con el conocimiento y las mejores prácticas.</w:t>
      </w:r>
    </w:p>
    <w:p w14:paraId="406759E0" w14:textId="6CFF5F6D" w:rsidR="007720A7" w:rsidRPr="007720A7" w:rsidRDefault="007720A7" w:rsidP="00743B88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Identificar Nuevas Áreas para Reforestar: Evaluar y verificar nuevas áreas </w:t>
      </w:r>
      <w:r w:rsidR="00421A2B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(40 hectáreas) 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para la reforestación en alineación con indicadores</w:t>
      </w:r>
      <w:r w:rsidR="00CC016C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y criterios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específicos establecidos por la </w:t>
      </w:r>
      <w:r w:rsidR="005E4958"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organización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.</w:t>
      </w:r>
    </w:p>
    <w:p w14:paraId="57EFC622" w14:textId="57D53BE4" w:rsidR="007720A7" w:rsidRPr="007720A7" w:rsidRDefault="007720A7" w:rsidP="00743B88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Documentación y Elaboración de Informes: Gestionar la documentación de los nuevos beneficiarios y áreas, garantizando un manejo de datos preciso y eficiente. </w:t>
      </w:r>
    </w:p>
    <w:p w14:paraId="2490E570" w14:textId="2A678B1F" w:rsidR="007720A7" w:rsidRPr="007720A7" w:rsidRDefault="007720A7" w:rsidP="00743B88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Participación: Contribuir activamente en reuniones del equipo técnico, abordando desafíos y garantizando una colaboración eficaz entre los agricultores y la organización.</w:t>
      </w:r>
    </w:p>
    <w:p w14:paraId="65BEC06B" w14:textId="19BB5B36" w:rsidR="007720A7" w:rsidRPr="007720A7" w:rsidRDefault="007720A7" w:rsidP="00743B88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Otras Actividades: Apoyar en otras actividades según </w:t>
      </w:r>
      <w:r w:rsidR="00FD392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lo indique su supervisor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FD3923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para contribuir a las metas de la organización. </w:t>
      </w:r>
    </w:p>
    <w:p w14:paraId="61E8B4B1" w14:textId="77777777" w:rsidR="007720A7" w:rsidRPr="007720A7" w:rsidRDefault="007720A7" w:rsidP="007720A7">
      <w:pPr>
        <w:pStyle w:val="NormalWeb"/>
        <w:ind w:left="720"/>
        <w:jc w:val="both"/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REQUISITOS:</w:t>
      </w:r>
    </w:p>
    <w:p w14:paraId="7730437F" w14:textId="77777777" w:rsidR="00D32C39" w:rsidRPr="00D32C39" w:rsidRDefault="007720A7" w:rsidP="00743B88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Formación Académica: Ingeniero(a) o bachiller en Ciencias Forestales, Recursos Naturales Renovables, Geografía, Sociología, </w:t>
      </w:r>
      <w:r w:rsidR="009559AD" w:rsidRPr="009559AD">
        <w:rPr>
          <w:rFonts w:asciiTheme="majorHAnsi" w:hAnsiTheme="majorHAnsi" w:cstheme="majorHAnsi"/>
          <w:color w:val="050505"/>
          <w:sz w:val="20"/>
          <w:szCs w:val="20"/>
          <w:lang w:val="es-PE" w:eastAsia="es-PE"/>
        </w:rPr>
        <w:t>Antropología, Economía</w:t>
      </w:r>
      <w:r w:rsidR="00D32C39">
        <w:rPr>
          <w:rFonts w:asciiTheme="majorHAnsi" w:hAnsiTheme="majorHAnsi" w:cstheme="majorHAnsi"/>
          <w:color w:val="050505"/>
          <w:sz w:val="20"/>
          <w:szCs w:val="20"/>
          <w:lang w:val="es-PE" w:eastAsia="es-PE"/>
        </w:rPr>
        <w:t>,</w:t>
      </w:r>
      <w:r w:rsidR="009559AD" w:rsidRPr="009559AD">
        <w:rPr>
          <w:rFonts w:asciiTheme="majorHAnsi" w:hAnsiTheme="majorHAnsi" w:cstheme="majorHAnsi"/>
          <w:color w:val="050505"/>
          <w:sz w:val="20"/>
          <w:szCs w:val="20"/>
          <w:lang w:val="es-PE" w:eastAsia="es-PE"/>
        </w:rPr>
        <w:t xml:space="preserve"> 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Agronomía o </w:t>
      </w:r>
      <w:r w:rsidR="009559AD" w:rsidRPr="009559AD">
        <w:rPr>
          <w:rFonts w:asciiTheme="majorHAnsi" w:hAnsiTheme="majorHAnsi" w:cstheme="majorHAnsi"/>
          <w:color w:val="050505"/>
          <w:sz w:val="20"/>
          <w:szCs w:val="20"/>
          <w:lang w:val="es-PE" w:eastAsia="es-PE"/>
        </w:rPr>
        <w:t>o en campos afines al puesto.</w:t>
      </w:r>
    </w:p>
    <w:p w14:paraId="4B69F188" w14:textId="6A2DB972" w:rsidR="007720A7" w:rsidRPr="007720A7" w:rsidRDefault="007720A7" w:rsidP="00743B88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Experiencia:</w:t>
      </w:r>
    </w:p>
    <w:p w14:paraId="3A63C9D2" w14:textId="13B2BE0F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Mínimo 3 años de experiencia general en proyectos de reforestación o recuperación de áreas degradadas</w:t>
      </w:r>
    </w:p>
    <w:p w14:paraId="214247D8" w14:textId="4AB1DCCD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</w:pPr>
      <w:r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Al menos 2 años de experiencia directa trabajando con pequeños agricultores</w:t>
      </w:r>
      <w:r w:rsidR="00B87788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 xml:space="preserve"> en la Amazonia o contexto rural </w:t>
      </w:r>
      <w:proofErr w:type="gramStart"/>
      <w:r w:rsidR="00B87788"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Peruano</w:t>
      </w:r>
      <w:proofErr w:type="gramEnd"/>
      <w:r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, construyendo relaciones a largo plazo y de confianza. (Indispensable)</w:t>
      </w:r>
    </w:p>
    <w:p w14:paraId="06CAF90C" w14:textId="1A08CC9A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Haber trabajado en alguna ONG nacional</w:t>
      </w:r>
      <w:r w:rsidR="00363240" w:rsidRPr="009559AD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, 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internacional</w:t>
      </w:r>
      <w:r w:rsidR="00363240" w:rsidRPr="009559AD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o </w:t>
      </w:r>
      <w:r w:rsidR="009E045C" w:rsidRPr="009559AD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compañía</w:t>
      </w:r>
      <w:r w:rsidR="00363240" w:rsidRPr="009559AD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privada. </w:t>
      </w:r>
    </w:p>
    <w:p w14:paraId="33C0F117" w14:textId="77777777" w:rsidR="007720A7" w:rsidRPr="007720A7" w:rsidRDefault="007720A7" w:rsidP="00743B88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Habilidades:</w:t>
      </w:r>
    </w:p>
    <w:p w14:paraId="0BEDCDE2" w14:textId="77777777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Conocimiento de GPS, SIG y habilidades básicas a intermedias en la elaboración de mapas.</w:t>
      </w:r>
    </w:p>
    <w:p w14:paraId="3D00185D" w14:textId="77777777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lastRenderedPageBreak/>
        <w:t>Dominio del Microsoft Office (nivel intermedio).</w:t>
      </w:r>
    </w:p>
    <w:p w14:paraId="47B389A4" w14:textId="77777777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Excelentes habilidades de redacción de informes y comunicación técnica.</w:t>
      </w:r>
    </w:p>
    <w:p w14:paraId="4DB43AF5" w14:textId="77777777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Capacidad probada para interactuar con miembros diversos de la comunidad y manejar distintas ideologías y personalidades con empatía y respeto.</w:t>
      </w:r>
    </w:p>
    <w:p w14:paraId="1646B5CD" w14:textId="77777777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Fluido en español; conocimiento de dialectos locales es una ventaja.</w:t>
      </w:r>
    </w:p>
    <w:p w14:paraId="31B9496C" w14:textId="77777777" w:rsidR="007720A7" w:rsidRPr="007720A7" w:rsidRDefault="007720A7" w:rsidP="00743B88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Otros Requisitos:</w:t>
      </w:r>
    </w:p>
    <w:p w14:paraId="2C4286CF" w14:textId="7DEEBB71" w:rsidR="007720A7" w:rsidRP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Residir en </w:t>
      </w:r>
      <w:r w:rsidR="00B87788" w:rsidRPr="009559AD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Ucayali (de preferencia en Campo Verde)</w:t>
      </w:r>
    </w:p>
    <w:p w14:paraId="0F3A6D1F" w14:textId="13125E03" w:rsidR="007720A7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Contar con vehículo propio</w:t>
      </w:r>
    </w:p>
    <w:p w14:paraId="173FAF4E" w14:textId="343C78F4" w:rsidR="008F2EB1" w:rsidRPr="007720A7" w:rsidRDefault="008F2EB1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Contar con licencia de conducir B-II B</w:t>
      </w:r>
    </w:p>
    <w:p w14:paraId="4F790166" w14:textId="77777777" w:rsidR="007720A7" w:rsidRPr="009559AD" w:rsidRDefault="007720A7" w:rsidP="00743B88">
      <w:pPr>
        <w:pStyle w:val="NormalWeb"/>
        <w:numPr>
          <w:ilvl w:val="1"/>
          <w:numId w:val="10"/>
        </w:numPr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Disponibilidad para trabajar de forma presencial y bajo presión.</w:t>
      </w:r>
    </w:p>
    <w:p w14:paraId="7037764D" w14:textId="77777777" w:rsidR="007720A7" w:rsidRPr="007720A7" w:rsidRDefault="007720A7" w:rsidP="007720A7">
      <w:pPr>
        <w:pStyle w:val="NormalWeb"/>
        <w:ind w:left="720"/>
        <w:jc w:val="both"/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CUALIDADES ESENCIALES:</w:t>
      </w:r>
    </w:p>
    <w:p w14:paraId="1AC2566B" w14:textId="77777777" w:rsidR="007720A7" w:rsidRPr="007720A7" w:rsidRDefault="007720A7" w:rsidP="00743B88">
      <w:pPr>
        <w:pStyle w:val="NormalWeb"/>
        <w:numPr>
          <w:ilvl w:val="0"/>
          <w:numId w:val="11"/>
        </w:numPr>
        <w:ind w:left="1080"/>
        <w:jc w:val="both"/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</w:pPr>
      <w:r w:rsidRPr="12C78907">
        <w:rPr>
          <w:rFonts w:asciiTheme="majorHAnsi" w:hAnsiTheme="majorHAnsi" w:cstheme="majorBidi"/>
          <w:color w:val="050505"/>
          <w:sz w:val="20"/>
          <w:szCs w:val="20"/>
          <w:lang w:val="es-ES" w:eastAsia="es-PE"/>
        </w:rPr>
        <w:t>Empatía y Paciencia: Trabajará directamente con agricultores rurales, muchos de los cuales provienen de diferentes contextos. Es crucial tener la capacidad de escuchar, comprender y construir relaciones duraderas.</w:t>
      </w:r>
    </w:p>
    <w:p w14:paraId="2C7A16AC" w14:textId="77777777" w:rsidR="007720A7" w:rsidRPr="007720A7" w:rsidRDefault="007720A7" w:rsidP="00743B88">
      <w:pPr>
        <w:pStyle w:val="NormalWeb"/>
        <w:numPr>
          <w:ilvl w:val="0"/>
          <w:numId w:val="11"/>
        </w:numPr>
        <w:ind w:left="108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Excelentes Habilidades de Comunicación: Como puente entre la comunidad y la organización, es clave una comunicación clara y respetuosa para asegurar que todos estén informados y comprometidos.</w:t>
      </w:r>
    </w:p>
    <w:p w14:paraId="62C4891E" w14:textId="77777777" w:rsidR="007720A7" w:rsidRPr="007720A7" w:rsidRDefault="007720A7" w:rsidP="00743B88">
      <w:pPr>
        <w:pStyle w:val="NormalWeb"/>
        <w:numPr>
          <w:ilvl w:val="0"/>
          <w:numId w:val="11"/>
        </w:numPr>
        <w:ind w:left="108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Proactividad y Autonomía: Deberá sentirse cómodo liderando iniciativas comunitarias, organizando capacitaciones y resolviendo problemas en el campo.</w:t>
      </w:r>
    </w:p>
    <w:p w14:paraId="28CD2C6D" w14:textId="77777777" w:rsidR="007720A7" w:rsidRPr="007720A7" w:rsidRDefault="007720A7" w:rsidP="00743B88">
      <w:pPr>
        <w:pStyle w:val="NormalWeb"/>
        <w:numPr>
          <w:ilvl w:val="0"/>
          <w:numId w:val="11"/>
        </w:numPr>
        <w:ind w:left="108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Sensibilidad Cultural: El respeto y la comprensión de las costumbres y tradiciones locales son esenciales para trabajar en áreas rurales.</w:t>
      </w:r>
    </w:p>
    <w:p w14:paraId="0F2AE80E" w14:textId="77777777" w:rsidR="00743B88" w:rsidRDefault="00743B88" w:rsidP="007720A7">
      <w:pPr>
        <w:pStyle w:val="NormalWeb"/>
        <w:ind w:left="72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</w:p>
    <w:p w14:paraId="434AF3D4" w14:textId="77777777" w:rsidR="00316EE2" w:rsidRDefault="007720A7" w:rsidP="007720A7">
      <w:pPr>
        <w:pStyle w:val="NormalWeb"/>
        <w:ind w:left="72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Si estás interesado(a) en esta oportunidad, envía tu CV actualizado a </w:t>
      </w:r>
      <w:hyperlink r:id="rId8" w:history="1">
        <w:r w:rsidR="00743B88" w:rsidRPr="00E47DCE">
          <w:rPr>
            <w:rStyle w:val="Hyperlink"/>
            <w:rFonts w:asciiTheme="majorHAnsi" w:hAnsiTheme="majorHAnsi" w:cstheme="majorHAnsi"/>
            <w:sz w:val="20"/>
            <w:szCs w:val="20"/>
            <w:lang w:val="es-ES_tradnl" w:eastAsia="es-PE"/>
          </w:rPr>
          <w:t>adminperu@plantyourfuture.org.uk</w:t>
        </w:r>
      </w:hyperlink>
      <w:r w:rsidR="00743B88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con el asunto: ESPECIALISTA EN RELACIONES COMUNITARIAS. </w:t>
      </w:r>
    </w:p>
    <w:p w14:paraId="57125551" w14:textId="01091552" w:rsidR="003642C3" w:rsidRDefault="003642C3" w:rsidP="007720A7">
      <w:pPr>
        <w:pStyle w:val="NormalWeb"/>
        <w:ind w:left="72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Planta Tu Futuro va a evaluar a los candidatos de manera continua, por favor enviar su interés y CV </w:t>
      </w:r>
      <w:r w:rsidR="002D27BA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lo más antes posible. </w:t>
      </w:r>
    </w:p>
    <w:p w14:paraId="125051A6" w14:textId="623DD8C7" w:rsidR="00316EE2" w:rsidRPr="002D27BA" w:rsidRDefault="007720A7" w:rsidP="002D27BA">
      <w:pPr>
        <w:pStyle w:val="NormalWeb"/>
        <w:ind w:left="720"/>
        <w:jc w:val="both"/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Para más información, comunícate con Ing. </w:t>
      </w:r>
      <w:proofErr w:type="spellStart"/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Osting</w:t>
      </w:r>
      <w:proofErr w:type="spellEnd"/>
      <w:r w:rsidRPr="007720A7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Román al 977517784.</w:t>
      </w:r>
    </w:p>
    <w:p w14:paraId="469EE009" w14:textId="00C09B5C" w:rsidR="007720A7" w:rsidRPr="003642C3" w:rsidRDefault="007720A7" w:rsidP="002D27BA">
      <w:pPr>
        <w:pStyle w:val="NormalWeb"/>
        <w:ind w:left="720"/>
        <w:jc w:val="both"/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</w:pPr>
      <w:r w:rsidRPr="007720A7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>FECHA LÍMITE DE POSTULACIÓN:</w:t>
      </w:r>
      <w:r w:rsidR="003642C3">
        <w:rPr>
          <w:rFonts w:asciiTheme="majorHAnsi" w:hAnsiTheme="majorHAnsi" w:cstheme="majorHAnsi"/>
          <w:b/>
          <w:bCs/>
          <w:color w:val="050505"/>
          <w:sz w:val="20"/>
          <w:szCs w:val="20"/>
          <w:lang w:val="es-ES_tradnl" w:eastAsia="es-PE"/>
        </w:rPr>
        <w:t xml:space="preserve"> </w:t>
      </w:r>
      <w:proofErr w:type="gramStart"/>
      <w:r w:rsidR="000A50A5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Miércoles</w:t>
      </w:r>
      <w:proofErr w:type="gramEnd"/>
      <w:r w:rsidR="000A50A5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11</w:t>
      </w:r>
      <w:r w:rsidR="00AF6A25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  <w:r w:rsidR="00A1267D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>de febrero de 2026</w:t>
      </w:r>
      <w:r w:rsidR="00291878">
        <w:rPr>
          <w:rFonts w:asciiTheme="majorHAnsi" w:hAnsiTheme="majorHAnsi" w:cstheme="majorHAnsi"/>
          <w:color w:val="050505"/>
          <w:sz w:val="20"/>
          <w:szCs w:val="20"/>
          <w:lang w:val="es-ES_tradnl" w:eastAsia="es-PE"/>
        </w:rPr>
        <w:t xml:space="preserve"> </w:t>
      </w:r>
    </w:p>
    <w:p w14:paraId="7E7A3900" w14:textId="77777777" w:rsidR="00FD04D5" w:rsidRPr="009559AD" w:rsidRDefault="00FD04D5" w:rsidP="00FD04D5">
      <w:pPr>
        <w:pStyle w:val="NormalWeb"/>
        <w:ind w:left="720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</w:p>
    <w:sectPr w:rsidR="00FD04D5" w:rsidRPr="009559AD" w:rsidSect="00743B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152A" w14:textId="77777777" w:rsidR="00A263A1" w:rsidRDefault="00A263A1" w:rsidP="00FD04D5">
      <w:pPr>
        <w:spacing w:after="0" w:line="240" w:lineRule="auto"/>
      </w:pPr>
      <w:r>
        <w:separator/>
      </w:r>
    </w:p>
  </w:endnote>
  <w:endnote w:type="continuationSeparator" w:id="0">
    <w:p w14:paraId="6D6983DE" w14:textId="77777777" w:rsidR="00A263A1" w:rsidRDefault="00A263A1" w:rsidP="00FD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FA99" w14:textId="77777777" w:rsidR="00A263A1" w:rsidRDefault="00A263A1" w:rsidP="00FD04D5">
      <w:pPr>
        <w:spacing w:after="0" w:line="240" w:lineRule="auto"/>
      </w:pPr>
      <w:r>
        <w:separator/>
      </w:r>
    </w:p>
  </w:footnote>
  <w:footnote w:type="continuationSeparator" w:id="0">
    <w:p w14:paraId="4094B203" w14:textId="77777777" w:rsidR="00A263A1" w:rsidRDefault="00A263A1" w:rsidP="00FD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AD23" w14:textId="20EB4573" w:rsidR="0088543D" w:rsidRDefault="0088543D">
    <w:pPr>
      <w:pStyle w:val="Header"/>
    </w:pPr>
    <w:r w:rsidRPr="00DA7C95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CD4021F" wp14:editId="429358AC">
          <wp:simplePos x="0" y="0"/>
          <wp:positionH relativeFrom="column">
            <wp:posOffset>4472940</wp:posOffset>
          </wp:positionH>
          <wp:positionV relativeFrom="paragraph">
            <wp:posOffset>-230505</wp:posOffset>
          </wp:positionV>
          <wp:extent cx="1714500" cy="432859"/>
          <wp:effectExtent l="0" t="0" r="0" b="5715"/>
          <wp:wrapTight wrapText="bothSides">
            <wp:wrapPolygon edited="0">
              <wp:start x="0" y="0"/>
              <wp:lineTo x="0" y="20934"/>
              <wp:lineTo x="21360" y="20934"/>
              <wp:lineTo x="21360" y="0"/>
              <wp:lineTo x="0" y="0"/>
            </wp:wrapPolygon>
          </wp:wrapTight>
          <wp:docPr id="779114307" name="Imagen 779114307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📍" style="width:19pt;height:19pt;visibility:visible;mso-wrap-style:square" o:bullet="t">
        <v:imagedata r:id="rId1" o:title="📍"/>
      </v:shape>
    </w:pict>
  </w:numPicBullet>
  <w:abstractNum w:abstractNumId="0" w15:restartNumberingAfterBreak="0">
    <w:nsid w:val="09F4190A"/>
    <w:multiLevelType w:val="multilevel"/>
    <w:tmpl w:val="7DDA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A0095"/>
    <w:multiLevelType w:val="hybridMultilevel"/>
    <w:tmpl w:val="F710C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7467B"/>
    <w:multiLevelType w:val="multilevel"/>
    <w:tmpl w:val="5400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B3EAD"/>
    <w:multiLevelType w:val="hybridMultilevel"/>
    <w:tmpl w:val="20AE2206"/>
    <w:lvl w:ilvl="0" w:tplc="C5640FC4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  <w:color w:val="050505"/>
        <w:sz w:val="23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265A"/>
    <w:multiLevelType w:val="multilevel"/>
    <w:tmpl w:val="279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B4A11"/>
    <w:multiLevelType w:val="multilevel"/>
    <w:tmpl w:val="4AD6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B1490"/>
    <w:multiLevelType w:val="hybridMultilevel"/>
    <w:tmpl w:val="019E50A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5B28BD"/>
    <w:multiLevelType w:val="multilevel"/>
    <w:tmpl w:val="4A4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51C2A"/>
    <w:multiLevelType w:val="hybridMultilevel"/>
    <w:tmpl w:val="4C048F02"/>
    <w:lvl w:ilvl="0" w:tplc="CBD07F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C18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ED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6B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00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8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9CD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A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5EA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E7269FF"/>
    <w:multiLevelType w:val="hybridMultilevel"/>
    <w:tmpl w:val="5940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7477B6"/>
    <w:multiLevelType w:val="hybridMultilevel"/>
    <w:tmpl w:val="DA3CB13C"/>
    <w:lvl w:ilvl="0" w:tplc="A056AD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23430">
    <w:abstractNumId w:val="8"/>
  </w:num>
  <w:num w:numId="2" w16cid:durableId="979185735">
    <w:abstractNumId w:val="3"/>
  </w:num>
  <w:num w:numId="3" w16cid:durableId="1788547213">
    <w:abstractNumId w:val="5"/>
  </w:num>
  <w:num w:numId="4" w16cid:durableId="2129009033">
    <w:abstractNumId w:val="4"/>
  </w:num>
  <w:num w:numId="5" w16cid:durableId="746146148">
    <w:abstractNumId w:val="10"/>
  </w:num>
  <w:num w:numId="6" w16cid:durableId="1564877352">
    <w:abstractNumId w:val="7"/>
  </w:num>
  <w:num w:numId="7" w16cid:durableId="1249852173">
    <w:abstractNumId w:val="0"/>
  </w:num>
  <w:num w:numId="8" w16cid:durableId="1874729490">
    <w:abstractNumId w:val="2"/>
  </w:num>
  <w:num w:numId="9" w16cid:durableId="109978822">
    <w:abstractNumId w:val="1"/>
  </w:num>
  <w:num w:numId="10" w16cid:durableId="5376681">
    <w:abstractNumId w:val="6"/>
  </w:num>
  <w:num w:numId="11" w16cid:durableId="1790320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EF"/>
    <w:rsid w:val="00060493"/>
    <w:rsid w:val="0007227D"/>
    <w:rsid w:val="00080A84"/>
    <w:rsid w:val="000825C5"/>
    <w:rsid w:val="0009713B"/>
    <w:rsid w:val="000A50A5"/>
    <w:rsid w:val="000B23D0"/>
    <w:rsid w:val="000B5F2B"/>
    <w:rsid w:val="001003FB"/>
    <w:rsid w:val="001574C9"/>
    <w:rsid w:val="00185F14"/>
    <w:rsid w:val="00193405"/>
    <w:rsid w:val="001964F7"/>
    <w:rsid w:val="001C3DBC"/>
    <w:rsid w:val="00234297"/>
    <w:rsid w:val="00291878"/>
    <w:rsid w:val="002A6729"/>
    <w:rsid w:val="002D27BA"/>
    <w:rsid w:val="00316EE2"/>
    <w:rsid w:val="00363240"/>
    <w:rsid w:val="003642C3"/>
    <w:rsid w:val="0039661C"/>
    <w:rsid w:val="003A61A7"/>
    <w:rsid w:val="003D0262"/>
    <w:rsid w:val="003D105B"/>
    <w:rsid w:val="003F5042"/>
    <w:rsid w:val="00412CE4"/>
    <w:rsid w:val="00421A2B"/>
    <w:rsid w:val="004643F8"/>
    <w:rsid w:val="004D1DD5"/>
    <w:rsid w:val="004E7F81"/>
    <w:rsid w:val="0057666D"/>
    <w:rsid w:val="005C30D3"/>
    <w:rsid w:val="005C6593"/>
    <w:rsid w:val="005C71C4"/>
    <w:rsid w:val="005E4958"/>
    <w:rsid w:val="00680154"/>
    <w:rsid w:val="00685035"/>
    <w:rsid w:val="006978FE"/>
    <w:rsid w:val="006E2465"/>
    <w:rsid w:val="006E6E3E"/>
    <w:rsid w:val="006F1CCC"/>
    <w:rsid w:val="007210EE"/>
    <w:rsid w:val="007253F0"/>
    <w:rsid w:val="00743B88"/>
    <w:rsid w:val="00745636"/>
    <w:rsid w:val="007720A7"/>
    <w:rsid w:val="00777AB9"/>
    <w:rsid w:val="007A11A0"/>
    <w:rsid w:val="007B7900"/>
    <w:rsid w:val="007C16BC"/>
    <w:rsid w:val="007F3830"/>
    <w:rsid w:val="008219F4"/>
    <w:rsid w:val="00873E29"/>
    <w:rsid w:val="00875F2C"/>
    <w:rsid w:val="0088543D"/>
    <w:rsid w:val="00897287"/>
    <w:rsid w:val="008D2D1F"/>
    <w:rsid w:val="008F2EB1"/>
    <w:rsid w:val="00931361"/>
    <w:rsid w:val="009559AD"/>
    <w:rsid w:val="00966AA9"/>
    <w:rsid w:val="0096700F"/>
    <w:rsid w:val="00975156"/>
    <w:rsid w:val="0098429A"/>
    <w:rsid w:val="009C2BAF"/>
    <w:rsid w:val="009D0F57"/>
    <w:rsid w:val="009E045C"/>
    <w:rsid w:val="009E6EA9"/>
    <w:rsid w:val="009F61E8"/>
    <w:rsid w:val="00A1267D"/>
    <w:rsid w:val="00A263A1"/>
    <w:rsid w:val="00A37741"/>
    <w:rsid w:val="00A73CA4"/>
    <w:rsid w:val="00AA4C93"/>
    <w:rsid w:val="00AD11EF"/>
    <w:rsid w:val="00AF6A25"/>
    <w:rsid w:val="00B13F0A"/>
    <w:rsid w:val="00B1531E"/>
    <w:rsid w:val="00B3008F"/>
    <w:rsid w:val="00B3758F"/>
    <w:rsid w:val="00B5098E"/>
    <w:rsid w:val="00B525FF"/>
    <w:rsid w:val="00B56F99"/>
    <w:rsid w:val="00B836A1"/>
    <w:rsid w:val="00B84C14"/>
    <w:rsid w:val="00B8513E"/>
    <w:rsid w:val="00B87788"/>
    <w:rsid w:val="00B9468F"/>
    <w:rsid w:val="00BF1BEC"/>
    <w:rsid w:val="00C2224E"/>
    <w:rsid w:val="00C546F3"/>
    <w:rsid w:val="00C61D82"/>
    <w:rsid w:val="00C7036D"/>
    <w:rsid w:val="00CB502A"/>
    <w:rsid w:val="00CC016C"/>
    <w:rsid w:val="00CD0C51"/>
    <w:rsid w:val="00CD40C9"/>
    <w:rsid w:val="00D24EED"/>
    <w:rsid w:val="00D32C39"/>
    <w:rsid w:val="00D6617C"/>
    <w:rsid w:val="00DA27AC"/>
    <w:rsid w:val="00DA7C95"/>
    <w:rsid w:val="00DD2FF9"/>
    <w:rsid w:val="00DD4E9F"/>
    <w:rsid w:val="00DF06B5"/>
    <w:rsid w:val="00EA3CD3"/>
    <w:rsid w:val="00F25C5F"/>
    <w:rsid w:val="00F5439C"/>
    <w:rsid w:val="00F61F5A"/>
    <w:rsid w:val="00FD04D5"/>
    <w:rsid w:val="00FD31CF"/>
    <w:rsid w:val="00FD3923"/>
    <w:rsid w:val="12C78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C268E3"/>
  <w15:chartTrackingRefBased/>
  <w15:docId w15:val="{FC36A6BA-590B-40FB-A0CC-349689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7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77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79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9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D04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D5"/>
  </w:style>
  <w:style w:type="paragraph" w:styleId="Footer">
    <w:name w:val="footer"/>
    <w:basedOn w:val="Normal"/>
    <w:link w:val="FooterChar"/>
    <w:uiPriority w:val="99"/>
    <w:unhideWhenUsed/>
    <w:rsid w:val="00FD04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D5"/>
  </w:style>
  <w:style w:type="character" w:styleId="UnresolvedMention">
    <w:name w:val="Unresolved Mention"/>
    <w:basedOn w:val="DefaultParagraphFont"/>
    <w:uiPriority w:val="99"/>
    <w:semiHidden/>
    <w:unhideWhenUsed/>
    <w:rsid w:val="00743B8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D2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peru@plantyourfutur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2C31-C957-4AF8-97FF-96E93570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4729</Characters>
  <Application>Microsoft Office Word</Application>
  <DocSecurity>0</DocSecurity>
  <Lines>39</Lines>
  <Paragraphs>11</Paragraphs>
  <ScaleCrop>false</ScaleCrop>
  <Company>HP Inc.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FERREYROS SANCHEZ-Est. EPG: GESTION AMBIENTAL</dc:creator>
  <cp:keywords/>
  <dc:description/>
  <cp:lastModifiedBy>Gelsey Bennett</cp:lastModifiedBy>
  <cp:revision>2</cp:revision>
  <dcterms:created xsi:type="dcterms:W3CDTF">2026-02-04T12:57:00Z</dcterms:created>
  <dcterms:modified xsi:type="dcterms:W3CDTF">2026-02-04T12:57:00Z</dcterms:modified>
</cp:coreProperties>
</file>